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730F" w14:textId="77777777" w:rsidR="00C86122" w:rsidRPr="0098424A" w:rsidRDefault="00C86122" w:rsidP="00E311DC">
      <w:pPr>
        <w:pStyle w:val="Title"/>
        <w:jc w:val="both"/>
        <w:rPr>
          <w:rFonts w:ascii="Calibri" w:hAnsi="Calibri" w:cs="Calibri"/>
          <w:sz w:val="22"/>
          <w:szCs w:val="22"/>
        </w:rPr>
      </w:pPr>
    </w:p>
    <w:p w14:paraId="7C47EC59" w14:textId="762024B2" w:rsidR="00C86122" w:rsidRPr="003E66FA" w:rsidRDefault="009C23A0" w:rsidP="003E66FA">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F5496"/>
        <w:jc w:val="both"/>
        <w:rPr>
          <w:rFonts w:ascii="Calibri" w:hAnsi="Calibri" w:cs="Calibri"/>
          <w:color w:val="FFFFFF"/>
          <w:szCs w:val="28"/>
        </w:rPr>
      </w:pPr>
      <w:r>
        <w:rPr>
          <w:rFonts w:ascii="Calibri" w:hAnsi="Calibri" w:cs="Calibri"/>
          <w:color w:val="FFFFFF"/>
          <w:szCs w:val="28"/>
        </w:rPr>
        <w:t>SELF-DISCLOSURE FORM FOR DECLARING CONVICTIONS</w:t>
      </w:r>
    </w:p>
    <w:p w14:paraId="6C68890A" w14:textId="015E3F98" w:rsidR="00D05A31" w:rsidRDefault="00D05A31" w:rsidP="00E311DC">
      <w:pPr>
        <w:jc w:val="both"/>
        <w:rPr>
          <w:rFonts w:ascii="Calibri" w:hAnsi="Calibri" w:cs="Calibri"/>
          <w:i/>
          <w:iCs/>
          <w:szCs w:val="22"/>
        </w:rPr>
      </w:pPr>
    </w:p>
    <w:p w14:paraId="538EFA28" w14:textId="77777777" w:rsidR="009C23A0" w:rsidRDefault="009C23A0" w:rsidP="009C23A0">
      <w:pPr>
        <w:spacing w:after="200" w:line="276" w:lineRule="auto"/>
        <w:ind w:left="-5"/>
      </w:pPr>
      <w:r>
        <w:t>The Rehabilitation of Offenders Act (Exclusions and Exceptions) (Scotland) (as amended)</w:t>
      </w:r>
    </w:p>
    <w:p w14:paraId="2F1FAAD2" w14:textId="77777777" w:rsidR="009C23A0" w:rsidRPr="005C60FB" w:rsidRDefault="009C23A0" w:rsidP="009C23A0">
      <w:pPr>
        <w:spacing w:after="200" w:line="276" w:lineRule="auto"/>
        <w:ind w:left="-5"/>
        <w:rPr>
          <w:b/>
          <w:u w:val="single"/>
        </w:rPr>
      </w:pPr>
      <w:r w:rsidRPr="005C60FB">
        <w:t xml:space="preserve">CARF has an obligation to assess whether there are any relevant convictions that may impact on a person’s ability to carry out the role that they have applied for, or which they hold within our organisation.  </w:t>
      </w:r>
      <w:r w:rsidRPr="005C60FB">
        <w:rPr>
          <w:b/>
          <w:u w:val="single"/>
        </w:rPr>
        <w:t>It is important to recognise that having a criminal record does not necessarily mean that someone cannot work or volunteer for our organisation.</w:t>
      </w:r>
    </w:p>
    <w:p w14:paraId="3FE0A3EB" w14:textId="77777777" w:rsidR="00447D4D" w:rsidRDefault="009C23A0" w:rsidP="009C23A0">
      <w:r w:rsidRPr="005C60FB">
        <w:t xml:space="preserve">We will consider any information disclosed fairly and in accordance with the requirements of Rehabilitation of Offenders Act 1974. </w:t>
      </w:r>
    </w:p>
    <w:p w14:paraId="39108955" w14:textId="77777777" w:rsidR="00447D4D" w:rsidRDefault="00447D4D" w:rsidP="009C23A0">
      <w:bookmarkStart w:id="0" w:name="_GoBack"/>
      <w:bookmarkEnd w:id="0"/>
    </w:p>
    <w:p w14:paraId="6CE90F68" w14:textId="475C4003" w:rsidR="009C23A0" w:rsidRDefault="009C23A0" w:rsidP="009C23A0">
      <w:r w:rsidRPr="005C60FB">
        <w:t xml:space="preserve">The self-disclosure form should be returned </w:t>
      </w:r>
      <w:r>
        <w:t>separately from your application</w:t>
      </w:r>
      <w:r w:rsidRPr="005C60FB">
        <w:t xml:space="preserve"> and will only be opened if you are provisionally offered the role.  Any self-disclosure forms for unsuccessful candidates will be securely destroyed without being opened.  </w:t>
      </w:r>
    </w:p>
    <w:p w14:paraId="4400EFCF" w14:textId="77777777" w:rsidR="009C23A0" w:rsidRDefault="009C23A0" w:rsidP="009C23A0"/>
    <w:p w14:paraId="72FCA8BF" w14:textId="77777777" w:rsidR="009C23A0" w:rsidRPr="005C60FB" w:rsidRDefault="009C23A0" w:rsidP="009C23A0">
      <w:pPr>
        <w:rPr>
          <w:b/>
          <w:u w:val="single"/>
        </w:rPr>
      </w:pPr>
      <w:r w:rsidRPr="005C60FB">
        <w:rPr>
          <w:b/>
          <w:u w:val="single"/>
        </w:rPr>
        <w:t>Data Protection Act 2018 and GDPR</w:t>
      </w:r>
    </w:p>
    <w:p w14:paraId="61E28B57" w14:textId="77777777" w:rsidR="009C23A0" w:rsidRPr="005C60FB" w:rsidRDefault="009C23A0" w:rsidP="009C23A0">
      <w:r w:rsidRPr="005C60FB">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B086E6F" w14:textId="77777777" w:rsidR="009C23A0" w:rsidRPr="005C60FB" w:rsidRDefault="009C23A0" w:rsidP="009C23A0">
      <w:pPr>
        <w:rPr>
          <w:b/>
          <w:u w:val="single"/>
        </w:rPr>
      </w:pPr>
    </w:p>
    <w:p w14:paraId="1D816C65" w14:textId="77777777" w:rsidR="009C23A0" w:rsidRPr="005C60FB" w:rsidRDefault="009C23A0" w:rsidP="009C23A0">
      <w:pPr>
        <w:rPr>
          <w:b/>
          <w:u w:val="single"/>
        </w:rPr>
      </w:pPr>
      <w:r w:rsidRPr="005C60FB">
        <w:rPr>
          <w:b/>
          <w:u w:val="single"/>
        </w:rPr>
        <w:t>Unspent Convictions</w:t>
      </w:r>
    </w:p>
    <w:p w14:paraId="092830E4" w14:textId="77777777" w:rsidR="009C23A0" w:rsidRPr="005C60FB" w:rsidRDefault="009C23A0" w:rsidP="009C23A0">
      <w:r w:rsidRPr="005C60FB">
        <w:t xml:space="preserve">You must complete this section.  </w:t>
      </w:r>
    </w:p>
    <w:p w14:paraId="65E85844" w14:textId="77777777" w:rsidR="009C23A0" w:rsidRPr="005C60FB" w:rsidRDefault="009C23A0" w:rsidP="009C23A0"/>
    <w:p w14:paraId="1D8F26CF" w14:textId="77777777" w:rsidR="009C23A0" w:rsidRPr="005C60FB" w:rsidRDefault="009C23A0" w:rsidP="009C23A0">
      <w:r w:rsidRPr="005C60FB">
        <w:t>1.</w:t>
      </w:r>
      <w:r w:rsidRPr="005C60FB">
        <w:tab/>
        <w:t xml:space="preserve">   Do you have any unspent convictions?</w:t>
      </w:r>
    </w:p>
    <w:p w14:paraId="17D0A194" w14:textId="77777777" w:rsidR="009C23A0" w:rsidRPr="005C60FB" w:rsidRDefault="009C23A0" w:rsidP="009C23A0">
      <w:r w:rsidRPr="005C60FB">
        <w:tab/>
      </w:r>
      <w:r w:rsidRPr="005C60FB">
        <w:tab/>
      </w:r>
    </w:p>
    <w:p w14:paraId="39D35E18" w14:textId="77777777" w:rsidR="009C23A0" w:rsidRPr="005C60FB" w:rsidRDefault="009C23A0" w:rsidP="009C23A0">
      <w:r w:rsidRPr="005C60FB">
        <w:tab/>
      </w:r>
      <w:r w:rsidRPr="005C60FB">
        <w:tab/>
      </w:r>
      <w:r w:rsidRPr="005C60FB">
        <w:tab/>
        <w:t>Yes</w:t>
      </w:r>
      <w:r w:rsidRPr="005C60FB">
        <w:tab/>
      </w:r>
      <w:r w:rsidRPr="005C60FB">
        <w:rPr>
          <w:rFonts w:ascii="Segoe UI Symbol" w:hAnsi="Segoe UI Symbol" w:cs="Segoe UI Symbol"/>
        </w:rPr>
        <w:t>☐</w:t>
      </w:r>
    </w:p>
    <w:p w14:paraId="7CCD8273" w14:textId="77777777" w:rsidR="009C23A0" w:rsidRPr="005C60FB" w:rsidRDefault="009C23A0" w:rsidP="009C23A0">
      <w:r w:rsidRPr="005C60FB">
        <w:tab/>
      </w:r>
      <w:r w:rsidRPr="005C60FB">
        <w:tab/>
      </w:r>
      <w:r w:rsidRPr="005C60FB">
        <w:tab/>
        <w:t>No</w:t>
      </w:r>
      <w:r w:rsidRPr="005C60FB">
        <w:tab/>
      </w:r>
      <w:r w:rsidRPr="005C60FB">
        <w:rPr>
          <w:rFonts w:ascii="Segoe UI Symbol" w:hAnsi="Segoe UI Symbol" w:cs="Segoe UI Symbol"/>
        </w:rPr>
        <w:t>☐</w:t>
      </w:r>
    </w:p>
    <w:p w14:paraId="73127DC5" w14:textId="77777777" w:rsidR="009C23A0" w:rsidRPr="005C60FB" w:rsidRDefault="009C23A0" w:rsidP="009C23A0"/>
    <w:p w14:paraId="276FE27B" w14:textId="77777777" w:rsidR="009C23A0" w:rsidRPr="005C60FB" w:rsidRDefault="009C23A0" w:rsidP="009C23A0">
      <w:r w:rsidRPr="005C60FB">
        <w:t xml:space="preserve">If you have crossed yes, please provide details below.    </w:t>
      </w:r>
    </w:p>
    <w:p w14:paraId="0A506287" w14:textId="77777777" w:rsidR="009C23A0" w:rsidRPr="005C60FB" w:rsidRDefault="009C23A0" w:rsidP="009C23A0"/>
    <w:p w14:paraId="48E0805A" w14:textId="77777777" w:rsidR="009C23A0" w:rsidRPr="005C60FB" w:rsidRDefault="009C23A0" w:rsidP="009C23A0">
      <w:pPr>
        <w:spacing w:after="200" w:line="276" w:lineRule="auto"/>
      </w:pPr>
      <w:r w:rsidRPr="005C60FB">
        <w:t>All unspent convictions must be disclosed.  Please provide details of any unspent convictions here:</w:t>
      </w:r>
    </w:p>
    <w:tbl>
      <w:tblPr>
        <w:tblStyle w:val="TableGrid"/>
        <w:tblW w:w="0" w:type="auto"/>
        <w:tblLook w:val="04A0" w:firstRow="1" w:lastRow="0" w:firstColumn="1" w:lastColumn="0" w:noHBand="0" w:noVBand="1"/>
      </w:tblPr>
      <w:tblGrid>
        <w:gridCol w:w="2106"/>
        <w:gridCol w:w="2121"/>
        <w:gridCol w:w="2151"/>
        <w:gridCol w:w="2163"/>
      </w:tblGrid>
      <w:tr w:rsidR="009C23A0" w:rsidRPr="005C60FB" w14:paraId="75578754" w14:textId="77777777" w:rsidTr="00194F76">
        <w:tc>
          <w:tcPr>
            <w:tcW w:w="2310" w:type="dxa"/>
          </w:tcPr>
          <w:p w14:paraId="67A8D615" w14:textId="77777777" w:rsidR="009C23A0" w:rsidRPr="005C60FB" w:rsidRDefault="009C23A0" w:rsidP="00194F76">
            <w:pPr>
              <w:rPr>
                <w:b/>
              </w:rPr>
            </w:pPr>
            <w:r w:rsidRPr="005C60FB">
              <w:rPr>
                <w:b/>
              </w:rPr>
              <w:t>Date</w:t>
            </w:r>
          </w:p>
        </w:tc>
        <w:tc>
          <w:tcPr>
            <w:tcW w:w="2310" w:type="dxa"/>
          </w:tcPr>
          <w:p w14:paraId="5329D837" w14:textId="77777777" w:rsidR="009C23A0" w:rsidRPr="005C60FB" w:rsidRDefault="009C23A0" w:rsidP="00194F76">
            <w:pPr>
              <w:rPr>
                <w:b/>
              </w:rPr>
            </w:pPr>
            <w:r w:rsidRPr="005C60FB">
              <w:rPr>
                <w:b/>
              </w:rPr>
              <w:t>Court</w:t>
            </w:r>
          </w:p>
        </w:tc>
        <w:tc>
          <w:tcPr>
            <w:tcW w:w="2311" w:type="dxa"/>
          </w:tcPr>
          <w:p w14:paraId="0758A81A" w14:textId="77777777" w:rsidR="009C23A0" w:rsidRPr="005C60FB" w:rsidRDefault="009C23A0" w:rsidP="00194F76">
            <w:pPr>
              <w:rPr>
                <w:b/>
              </w:rPr>
            </w:pPr>
            <w:r w:rsidRPr="005C60FB">
              <w:rPr>
                <w:b/>
              </w:rPr>
              <w:t>Offence</w:t>
            </w:r>
          </w:p>
        </w:tc>
        <w:tc>
          <w:tcPr>
            <w:tcW w:w="2311" w:type="dxa"/>
          </w:tcPr>
          <w:p w14:paraId="6F35930F" w14:textId="77777777" w:rsidR="009C23A0" w:rsidRPr="005C60FB" w:rsidRDefault="009C23A0" w:rsidP="00194F76">
            <w:pPr>
              <w:rPr>
                <w:b/>
              </w:rPr>
            </w:pPr>
            <w:r w:rsidRPr="005C60FB">
              <w:rPr>
                <w:b/>
              </w:rPr>
              <w:t>Disposal</w:t>
            </w:r>
          </w:p>
        </w:tc>
      </w:tr>
      <w:tr w:rsidR="009C23A0" w:rsidRPr="005C60FB" w14:paraId="5D59CA4A" w14:textId="77777777" w:rsidTr="00194F76">
        <w:tc>
          <w:tcPr>
            <w:tcW w:w="2310" w:type="dxa"/>
          </w:tcPr>
          <w:p w14:paraId="39EF9C79" w14:textId="77777777" w:rsidR="009C23A0" w:rsidRPr="005C60FB" w:rsidRDefault="009C23A0" w:rsidP="00194F76"/>
        </w:tc>
        <w:tc>
          <w:tcPr>
            <w:tcW w:w="2310" w:type="dxa"/>
          </w:tcPr>
          <w:p w14:paraId="3852AAA5" w14:textId="77777777" w:rsidR="009C23A0" w:rsidRPr="005C60FB" w:rsidRDefault="009C23A0" w:rsidP="00194F76"/>
        </w:tc>
        <w:tc>
          <w:tcPr>
            <w:tcW w:w="2311" w:type="dxa"/>
          </w:tcPr>
          <w:p w14:paraId="566949DE" w14:textId="77777777" w:rsidR="009C23A0" w:rsidRPr="005C60FB" w:rsidRDefault="009C23A0" w:rsidP="00194F76"/>
        </w:tc>
        <w:tc>
          <w:tcPr>
            <w:tcW w:w="2311" w:type="dxa"/>
          </w:tcPr>
          <w:p w14:paraId="20439FE5" w14:textId="77777777" w:rsidR="009C23A0" w:rsidRPr="005C60FB" w:rsidRDefault="009C23A0" w:rsidP="00194F76"/>
        </w:tc>
      </w:tr>
      <w:tr w:rsidR="009C23A0" w:rsidRPr="005C60FB" w14:paraId="3F50880A" w14:textId="77777777" w:rsidTr="00194F76">
        <w:tc>
          <w:tcPr>
            <w:tcW w:w="2310" w:type="dxa"/>
          </w:tcPr>
          <w:p w14:paraId="58B25844" w14:textId="77777777" w:rsidR="009C23A0" w:rsidRPr="005C60FB" w:rsidRDefault="009C23A0" w:rsidP="00194F76"/>
        </w:tc>
        <w:tc>
          <w:tcPr>
            <w:tcW w:w="2310" w:type="dxa"/>
          </w:tcPr>
          <w:p w14:paraId="4CF10B4F" w14:textId="77777777" w:rsidR="009C23A0" w:rsidRPr="005C60FB" w:rsidRDefault="009C23A0" w:rsidP="00194F76"/>
        </w:tc>
        <w:tc>
          <w:tcPr>
            <w:tcW w:w="2311" w:type="dxa"/>
          </w:tcPr>
          <w:p w14:paraId="564BB109" w14:textId="77777777" w:rsidR="009C23A0" w:rsidRPr="005C60FB" w:rsidRDefault="009C23A0" w:rsidP="00194F76"/>
        </w:tc>
        <w:tc>
          <w:tcPr>
            <w:tcW w:w="2311" w:type="dxa"/>
          </w:tcPr>
          <w:p w14:paraId="30D39038" w14:textId="77777777" w:rsidR="009C23A0" w:rsidRPr="005C60FB" w:rsidRDefault="009C23A0" w:rsidP="00194F76"/>
        </w:tc>
      </w:tr>
      <w:tr w:rsidR="009C23A0" w:rsidRPr="005C60FB" w14:paraId="058AAC31" w14:textId="77777777" w:rsidTr="00194F76">
        <w:tc>
          <w:tcPr>
            <w:tcW w:w="2310" w:type="dxa"/>
          </w:tcPr>
          <w:p w14:paraId="0F7FBD5B" w14:textId="77777777" w:rsidR="009C23A0" w:rsidRPr="005C60FB" w:rsidRDefault="009C23A0" w:rsidP="00194F76"/>
        </w:tc>
        <w:tc>
          <w:tcPr>
            <w:tcW w:w="2310" w:type="dxa"/>
          </w:tcPr>
          <w:p w14:paraId="328FF7BE" w14:textId="77777777" w:rsidR="009C23A0" w:rsidRPr="005C60FB" w:rsidRDefault="009C23A0" w:rsidP="00194F76"/>
        </w:tc>
        <w:tc>
          <w:tcPr>
            <w:tcW w:w="2311" w:type="dxa"/>
          </w:tcPr>
          <w:p w14:paraId="582009E4" w14:textId="77777777" w:rsidR="009C23A0" w:rsidRPr="005C60FB" w:rsidRDefault="009C23A0" w:rsidP="00194F76"/>
        </w:tc>
        <w:tc>
          <w:tcPr>
            <w:tcW w:w="2311" w:type="dxa"/>
          </w:tcPr>
          <w:p w14:paraId="60284FCF" w14:textId="77777777" w:rsidR="009C23A0" w:rsidRPr="005C60FB" w:rsidRDefault="009C23A0" w:rsidP="00194F76"/>
        </w:tc>
      </w:tr>
    </w:tbl>
    <w:p w14:paraId="33FC8E2C" w14:textId="77777777" w:rsidR="009C23A0" w:rsidRDefault="009C23A0" w:rsidP="009C23A0"/>
    <w:p w14:paraId="7AE6F490" w14:textId="77777777" w:rsidR="009C23A0" w:rsidRDefault="009C23A0" w:rsidP="009C23A0">
      <w:pPr>
        <w:rPr>
          <w:b/>
          <w:u w:val="single"/>
        </w:rPr>
      </w:pPr>
      <w:r w:rsidRPr="005C60FB">
        <w:rPr>
          <w:b/>
          <w:u w:val="single"/>
        </w:rPr>
        <w:t>Spent Convictions</w:t>
      </w:r>
    </w:p>
    <w:p w14:paraId="09413C91" w14:textId="77777777" w:rsidR="009C23A0" w:rsidRPr="005C60FB" w:rsidRDefault="009C23A0" w:rsidP="009C23A0">
      <w:pPr>
        <w:rPr>
          <w:b/>
          <w:u w:val="single"/>
        </w:rPr>
      </w:pPr>
    </w:p>
    <w:p w14:paraId="26BD2AB8" w14:textId="77777777" w:rsidR="009C23A0" w:rsidRPr="005C60FB" w:rsidRDefault="009C23A0" w:rsidP="009C23A0">
      <w:r w:rsidRPr="005C60FB">
        <w:t xml:space="preserve">This section should </w:t>
      </w:r>
      <w:r w:rsidRPr="005C60FB">
        <w:rPr>
          <w:b/>
          <w:u w:val="single"/>
        </w:rPr>
        <w:t>only be completed</w:t>
      </w:r>
      <w:r>
        <w:t xml:space="preserve"> </w:t>
      </w:r>
      <w:r w:rsidRPr="005C60FB">
        <w:t xml:space="preserve">if you will be applying for a </w:t>
      </w:r>
      <w:r>
        <w:t xml:space="preserve">role that requires a </w:t>
      </w:r>
      <w:r w:rsidRPr="005C60FB">
        <w:t>PVG disclosure</w:t>
      </w:r>
      <w:r>
        <w:t>.  Y</w:t>
      </w:r>
      <w:r w:rsidRPr="005C60FB">
        <w:t xml:space="preserve">ou should not tell us about any convictions which were gained before the age of 12.  </w:t>
      </w:r>
      <w:r>
        <w:rPr>
          <w:b/>
        </w:rPr>
        <w:t>The job advert and job description will make it clear what type of disclosure, if any, is necessary.</w:t>
      </w:r>
    </w:p>
    <w:p w14:paraId="421C967B" w14:textId="77777777" w:rsidR="009C23A0" w:rsidRPr="005C60FB" w:rsidRDefault="009C23A0" w:rsidP="009C23A0"/>
    <w:p w14:paraId="5DC5CB04" w14:textId="77777777" w:rsidR="009C23A0" w:rsidRDefault="009C23A0" w:rsidP="009C23A0">
      <w:bookmarkStart w:id="1" w:name="_You_should_follow"/>
      <w:bookmarkEnd w:id="1"/>
      <w:r>
        <w:t xml:space="preserve">You should follow the guidance in the document entitled “Summary guidance for the self-disclosure of previous convictions and alternatives to prosecution in Scotland under the Rehabilitation of Offenders Act 1974 prior to completion of this section.  This </w:t>
      </w:r>
      <w:r>
        <w:lastRenderedPageBreak/>
        <w:t xml:space="preserve">guidance can be accessed </w:t>
      </w:r>
      <w:hyperlink r:id="rId10" w:history="1">
        <w:r w:rsidRPr="0090620A">
          <w:rPr>
            <w:rStyle w:val="Hyperlink"/>
          </w:rPr>
          <w:t>here</w:t>
        </w:r>
      </w:hyperlink>
      <w:r>
        <w:t xml:space="preserve"> and forms part of the CARF application pack and is relevant only for convictions in Scotland.</w:t>
      </w:r>
    </w:p>
    <w:p w14:paraId="080A4C99" w14:textId="77777777" w:rsidR="009C23A0" w:rsidRDefault="009C23A0" w:rsidP="009C23A0"/>
    <w:p w14:paraId="0E292B87" w14:textId="77777777" w:rsidR="009C23A0" w:rsidRPr="005C60FB" w:rsidRDefault="009C23A0" w:rsidP="009C23A0">
      <w:r w:rsidRPr="005C60FB">
        <w:t>If you have any convictions detailed in the associated guidance and the extended disclosure period has not passed, please provide the information here:</w:t>
      </w:r>
    </w:p>
    <w:p w14:paraId="5C779862" w14:textId="77777777" w:rsidR="009C23A0" w:rsidRPr="005C60FB" w:rsidRDefault="009C23A0" w:rsidP="009C23A0"/>
    <w:tbl>
      <w:tblPr>
        <w:tblStyle w:val="TableGrid"/>
        <w:tblW w:w="0" w:type="auto"/>
        <w:tblLook w:val="04A0" w:firstRow="1" w:lastRow="0" w:firstColumn="1" w:lastColumn="0" w:noHBand="0" w:noVBand="1"/>
      </w:tblPr>
      <w:tblGrid>
        <w:gridCol w:w="2106"/>
        <w:gridCol w:w="2121"/>
        <w:gridCol w:w="2151"/>
        <w:gridCol w:w="2163"/>
      </w:tblGrid>
      <w:tr w:rsidR="009C23A0" w:rsidRPr="005C60FB" w14:paraId="17D65E5A" w14:textId="77777777" w:rsidTr="00194F76">
        <w:tc>
          <w:tcPr>
            <w:tcW w:w="2310" w:type="dxa"/>
          </w:tcPr>
          <w:p w14:paraId="731DC63C" w14:textId="77777777" w:rsidR="009C23A0" w:rsidRPr="005C60FB" w:rsidRDefault="009C23A0" w:rsidP="00194F76">
            <w:pPr>
              <w:rPr>
                <w:b/>
              </w:rPr>
            </w:pPr>
            <w:r w:rsidRPr="005C60FB">
              <w:rPr>
                <w:b/>
              </w:rPr>
              <w:t>Date</w:t>
            </w:r>
          </w:p>
        </w:tc>
        <w:tc>
          <w:tcPr>
            <w:tcW w:w="2310" w:type="dxa"/>
          </w:tcPr>
          <w:p w14:paraId="584AD572" w14:textId="77777777" w:rsidR="009C23A0" w:rsidRPr="005C60FB" w:rsidRDefault="009C23A0" w:rsidP="00194F76">
            <w:pPr>
              <w:rPr>
                <w:b/>
              </w:rPr>
            </w:pPr>
            <w:r w:rsidRPr="005C60FB">
              <w:rPr>
                <w:b/>
              </w:rPr>
              <w:t>Court</w:t>
            </w:r>
          </w:p>
        </w:tc>
        <w:tc>
          <w:tcPr>
            <w:tcW w:w="2311" w:type="dxa"/>
          </w:tcPr>
          <w:p w14:paraId="49EB54C0" w14:textId="77777777" w:rsidR="009C23A0" w:rsidRPr="005C60FB" w:rsidRDefault="009C23A0" w:rsidP="00194F76">
            <w:pPr>
              <w:rPr>
                <w:b/>
              </w:rPr>
            </w:pPr>
            <w:r w:rsidRPr="005C60FB">
              <w:rPr>
                <w:b/>
              </w:rPr>
              <w:t>Offence</w:t>
            </w:r>
          </w:p>
        </w:tc>
        <w:tc>
          <w:tcPr>
            <w:tcW w:w="2311" w:type="dxa"/>
          </w:tcPr>
          <w:p w14:paraId="641F1786" w14:textId="77777777" w:rsidR="009C23A0" w:rsidRPr="005C60FB" w:rsidRDefault="009C23A0" w:rsidP="00194F76">
            <w:pPr>
              <w:rPr>
                <w:b/>
              </w:rPr>
            </w:pPr>
            <w:r w:rsidRPr="005C60FB">
              <w:rPr>
                <w:b/>
              </w:rPr>
              <w:t>Disposal</w:t>
            </w:r>
          </w:p>
        </w:tc>
      </w:tr>
      <w:tr w:rsidR="009C23A0" w:rsidRPr="005C60FB" w14:paraId="293418DE" w14:textId="77777777" w:rsidTr="00194F76">
        <w:tc>
          <w:tcPr>
            <w:tcW w:w="2310" w:type="dxa"/>
          </w:tcPr>
          <w:p w14:paraId="15EE610A" w14:textId="77777777" w:rsidR="009C23A0" w:rsidRPr="005C60FB" w:rsidRDefault="009C23A0" w:rsidP="00194F76"/>
        </w:tc>
        <w:tc>
          <w:tcPr>
            <w:tcW w:w="2310" w:type="dxa"/>
          </w:tcPr>
          <w:p w14:paraId="750D74E7" w14:textId="77777777" w:rsidR="009C23A0" w:rsidRPr="005C60FB" w:rsidRDefault="009C23A0" w:rsidP="00194F76"/>
        </w:tc>
        <w:tc>
          <w:tcPr>
            <w:tcW w:w="2311" w:type="dxa"/>
          </w:tcPr>
          <w:p w14:paraId="204AAB92" w14:textId="77777777" w:rsidR="009C23A0" w:rsidRPr="005C60FB" w:rsidRDefault="009C23A0" w:rsidP="00194F76"/>
        </w:tc>
        <w:tc>
          <w:tcPr>
            <w:tcW w:w="2311" w:type="dxa"/>
          </w:tcPr>
          <w:p w14:paraId="6BA4B802" w14:textId="77777777" w:rsidR="009C23A0" w:rsidRPr="005C60FB" w:rsidRDefault="009C23A0" w:rsidP="00194F76"/>
        </w:tc>
      </w:tr>
      <w:tr w:rsidR="009C23A0" w:rsidRPr="005C60FB" w14:paraId="5A768824" w14:textId="77777777" w:rsidTr="00194F76">
        <w:tc>
          <w:tcPr>
            <w:tcW w:w="2310" w:type="dxa"/>
          </w:tcPr>
          <w:p w14:paraId="4EAAC51B" w14:textId="77777777" w:rsidR="009C23A0" w:rsidRPr="005C60FB" w:rsidRDefault="009C23A0" w:rsidP="00194F76"/>
        </w:tc>
        <w:tc>
          <w:tcPr>
            <w:tcW w:w="2310" w:type="dxa"/>
          </w:tcPr>
          <w:p w14:paraId="08586917" w14:textId="77777777" w:rsidR="009C23A0" w:rsidRPr="005C60FB" w:rsidRDefault="009C23A0" w:rsidP="00194F76"/>
        </w:tc>
        <w:tc>
          <w:tcPr>
            <w:tcW w:w="2311" w:type="dxa"/>
          </w:tcPr>
          <w:p w14:paraId="42C44762" w14:textId="77777777" w:rsidR="009C23A0" w:rsidRPr="005C60FB" w:rsidRDefault="009C23A0" w:rsidP="00194F76"/>
        </w:tc>
        <w:tc>
          <w:tcPr>
            <w:tcW w:w="2311" w:type="dxa"/>
          </w:tcPr>
          <w:p w14:paraId="7EF364FF" w14:textId="77777777" w:rsidR="009C23A0" w:rsidRPr="005C60FB" w:rsidRDefault="009C23A0" w:rsidP="00194F76"/>
        </w:tc>
      </w:tr>
      <w:tr w:rsidR="009C23A0" w:rsidRPr="005C60FB" w14:paraId="7871D0C8" w14:textId="77777777" w:rsidTr="00194F76">
        <w:tc>
          <w:tcPr>
            <w:tcW w:w="2310" w:type="dxa"/>
          </w:tcPr>
          <w:p w14:paraId="1051B083" w14:textId="77777777" w:rsidR="009C23A0" w:rsidRPr="005C60FB" w:rsidRDefault="009C23A0" w:rsidP="00194F76"/>
        </w:tc>
        <w:tc>
          <w:tcPr>
            <w:tcW w:w="2310" w:type="dxa"/>
          </w:tcPr>
          <w:p w14:paraId="28ED467E" w14:textId="77777777" w:rsidR="009C23A0" w:rsidRPr="005C60FB" w:rsidRDefault="009C23A0" w:rsidP="00194F76"/>
        </w:tc>
        <w:tc>
          <w:tcPr>
            <w:tcW w:w="2311" w:type="dxa"/>
          </w:tcPr>
          <w:p w14:paraId="31B60C64" w14:textId="77777777" w:rsidR="009C23A0" w:rsidRPr="005C60FB" w:rsidRDefault="009C23A0" w:rsidP="00194F76"/>
        </w:tc>
        <w:tc>
          <w:tcPr>
            <w:tcW w:w="2311" w:type="dxa"/>
          </w:tcPr>
          <w:p w14:paraId="30063025" w14:textId="77777777" w:rsidR="009C23A0" w:rsidRPr="005C60FB" w:rsidRDefault="009C23A0" w:rsidP="00194F76"/>
        </w:tc>
      </w:tr>
    </w:tbl>
    <w:p w14:paraId="41638497" w14:textId="77777777" w:rsidR="009C23A0" w:rsidRPr="005C60FB" w:rsidRDefault="009C23A0" w:rsidP="009C23A0"/>
    <w:p w14:paraId="21E2591E" w14:textId="77777777" w:rsidR="009C23A0" w:rsidRPr="005C60FB" w:rsidRDefault="009C23A0" w:rsidP="009C23A0">
      <w:r w:rsidRPr="005C60FB">
        <w:tab/>
      </w:r>
      <w:r w:rsidRPr="005C60FB">
        <w:tab/>
      </w:r>
      <w:r w:rsidRPr="005C60FB">
        <w:tab/>
      </w:r>
    </w:p>
    <w:p w14:paraId="03819996" w14:textId="77777777" w:rsidR="009C23A0" w:rsidRPr="005C60FB" w:rsidRDefault="009C23A0" w:rsidP="009C23A0">
      <w:pPr>
        <w:rPr>
          <w:b/>
          <w:u w:val="single"/>
        </w:rPr>
      </w:pPr>
      <w:r w:rsidRPr="005C60FB">
        <w:rPr>
          <w:b/>
          <w:u w:val="single"/>
        </w:rPr>
        <w:t>Conviction Disclosure Guidelines</w:t>
      </w:r>
    </w:p>
    <w:p w14:paraId="1DEDC020" w14:textId="77777777" w:rsidR="009C23A0" w:rsidRPr="005C60FB" w:rsidRDefault="009C23A0" w:rsidP="009C23A0"/>
    <w:tbl>
      <w:tblPr>
        <w:tblStyle w:val="TableGrid"/>
        <w:tblW w:w="0" w:type="auto"/>
        <w:tblLook w:val="04A0" w:firstRow="1" w:lastRow="0" w:firstColumn="1" w:lastColumn="0" w:noHBand="0" w:noVBand="1"/>
      </w:tblPr>
      <w:tblGrid>
        <w:gridCol w:w="1848"/>
        <w:gridCol w:w="2091"/>
        <w:gridCol w:w="2839"/>
        <w:gridCol w:w="1763"/>
      </w:tblGrid>
      <w:tr w:rsidR="009C23A0" w:rsidRPr="005C60FB" w14:paraId="6B09A627" w14:textId="77777777" w:rsidTr="00194F76">
        <w:tc>
          <w:tcPr>
            <w:tcW w:w="1951" w:type="dxa"/>
          </w:tcPr>
          <w:p w14:paraId="44F03AAE" w14:textId="77777777" w:rsidR="009C23A0" w:rsidRPr="005C60FB" w:rsidRDefault="009C23A0" w:rsidP="00194F76">
            <w:pPr>
              <w:rPr>
                <w:b/>
                <w:sz w:val="20"/>
                <w:szCs w:val="20"/>
              </w:rPr>
            </w:pPr>
            <w:r w:rsidRPr="005C60FB">
              <w:rPr>
                <w:b/>
                <w:sz w:val="20"/>
                <w:szCs w:val="20"/>
              </w:rPr>
              <w:t>Minor conviction</w:t>
            </w:r>
          </w:p>
        </w:tc>
        <w:tc>
          <w:tcPr>
            <w:tcW w:w="2268" w:type="dxa"/>
          </w:tcPr>
          <w:p w14:paraId="4F0801BF" w14:textId="77777777" w:rsidR="009C23A0" w:rsidRPr="005C60FB" w:rsidRDefault="009C23A0" w:rsidP="00194F76">
            <w:pPr>
              <w:rPr>
                <w:b/>
                <w:sz w:val="20"/>
                <w:szCs w:val="20"/>
              </w:rPr>
            </w:pPr>
            <w:r w:rsidRPr="005C60FB">
              <w:rPr>
                <w:b/>
                <w:sz w:val="20"/>
                <w:szCs w:val="20"/>
              </w:rPr>
              <w:t>Conviction detailed in appendix 1 of guidance</w:t>
            </w:r>
          </w:p>
        </w:tc>
        <w:tc>
          <w:tcPr>
            <w:tcW w:w="3119" w:type="dxa"/>
          </w:tcPr>
          <w:p w14:paraId="0137E2BE" w14:textId="77777777" w:rsidR="009C23A0" w:rsidRPr="005C60FB" w:rsidRDefault="009C23A0" w:rsidP="00194F76">
            <w:pPr>
              <w:rPr>
                <w:b/>
                <w:sz w:val="20"/>
                <w:szCs w:val="20"/>
              </w:rPr>
            </w:pPr>
            <w:r w:rsidRPr="005C60FB">
              <w:rPr>
                <w:b/>
                <w:sz w:val="20"/>
                <w:szCs w:val="20"/>
              </w:rPr>
              <w:t>Conviction detailed in appendix 2 of guidance</w:t>
            </w:r>
          </w:p>
        </w:tc>
        <w:tc>
          <w:tcPr>
            <w:tcW w:w="1904" w:type="dxa"/>
          </w:tcPr>
          <w:p w14:paraId="58024B25" w14:textId="77777777" w:rsidR="009C23A0" w:rsidRPr="005C60FB" w:rsidRDefault="009C23A0" w:rsidP="00194F76">
            <w:pPr>
              <w:rPr>
                <w:b/>
                <w:sz w:val="20"/>
                <w:szCs w:val="20"/>
              </w:rPr>
            </w:pPr>
            <w:r w:rsidRPr="005C60FB">
              <w:rPr>
                <w:b/>
                <w:sz w:val="20"/>
                <w:szCs w:val="20"/>
              </w:rPr>
              <w:t>A custodial sentence more than 48 months</w:t>
            </w:r>
          </w:p>
        </w:tc>
      </w:tr>
      <w:tr w:rsidR="009C23A0" w:rsidRPr="005C60FB" w14:paraId="714195D1" w14:textId="77777777" w:rsidTr="00194F76">
        <w:tc>
          <w:tcPr>
            <w:tcW w:w="1951" w:type="dxa"/>
          </w:tcPr>
          <w:p w14:paraId="6C38180E" w14:textId="77777777" w:rsidR="009C23A0" w:rsidRPr="005C60FB" w:rsidRDefault="009C23A0" w:rsidP="00194F76">
            <w:pPr>
              <w:rPr>
                <w:sz w:val="20"/>
                <w:szCs w:val="20"/>
              </w:rPr>
            </w:pPr>
            <w:r w:rsidRPr="005C60FB">
              <w:rPr>
                <w:sz w:val="20"/>
                <w:szCs w:val="20"/>
              </w:rPr>
              <w:t>Will be detailed for the rehabilitation period as detailed in Appendix 2 and Appendix 5. The conviction will not be detailed after it becomes spent.</w:t>
            </w:r>
          </w:p>
        </w:tc>
        <w:tc>
          <w:tcPr>
            <w:tcW w:w="2268" w:type="dxa"/>
          </w:tcPr>
          <w:p w14:paraId="3EFFD4E3" w14:textId="77777777" w:rsidR="009C23A0" w:rsidRPr="005C60FB" w:rsidRDefault="009C23A0" w:rsidP="00194F76">
            <w:pPr>
              <w:rPr>
                <w:sz w:val="20"/>
                <w:szCs w:val="20"/>
              </w:rPr>
            </w:pPr>
            <w:r w:rsidRPr="005C60FB">
              <w:rPr>
                <w:sz w:val="20"/>
                <w:szCs w:val="20"/>
              </w:rPr>
              <w:t>Will be detailed for a minimum of 15 years (7½ years if under 18 at the time of conviction) and then, if spent, the individual can apply to have the information removed.</w:t>
            </w:r>
          </w:p>
        </w:tc>
        <w:tc>
          <w:tcPr>
            <w:tcW w:w="3119" w:type="dxa"/>
          </w:tcPr>
          <w:p w14:paraId="7796CF6B" w14:textId="77777777" w:rsidR="009C23A0" w:rsidRPr="005C60FB" w:rsidRDefault="009C23A0" w:rsidP="00194F76">
            <w:pPr>
              <w:rPr>
                <w:sz w:val="20"/>
                <w:szCs w:val="20"/>
              </w:rPr>
            </w:pPr>
            <w:r w:rsidRPr="005C60FB">
              <w:rPr>
                <w:sz w:val="20"/>
                <w:szCs w:val="20"/>
              </w:rPr>
              <w:t>Will be detailed for a minimum of the rehabilitation period and then potentially for up to 15 (or 7½ years if under 18 at the time of conviction) from the date of conviction. After the initial rehabilitation period and if spent, the individual can apply to have the information removed.  The conviction will not be detailed after this period.</w:t>
            </w:r>
          </w:p>
        </w:tc>
        <w:tc>
          <w:tcPr>
            <w:tcW w:w="1904" w:type="dxa"/>
          </w:tcPr>
          <w:p w14:paraId="6FA03C98" w14:textId="77777777" w:rsidR="009C23A0" w:rsidRPr="005C60FB" w:rsidRDefault="009C23A0" w:rsidP="00194F76">
            <w:pPr>
              <w:rPr>
                <w:sz w:val="20"/>
                <w:szCs w:val="20"/>
              </w:rPr>
            </w:pPr>
            <w:r w:rsidRPr="005C60FB">
              <w:rPr>
                <w:sz w:val="20"/>
                <w:szCs w:val="20"/>
              </w:rPr>
              <w:t>Never spent</w:t>
            </w:r>
          </w:p>
        </w:tc>
      </w:tr>
    </w:tbl>
    <w:p w14:paraId="7C1D63D7" w14:textId="77777777" w:rsidR="009C23A0" w:rsidRPr="005C60FB" w:rsidRDefault="009C23A0" w:rsidP="009C23A0"/>
    <w:p w14:paraId="0E8C251F" w14:textId="77777777" w:rsidR="009C23A0" w:rsidRPr="005C60FB" w:rsidRDefault="009C23A0" w:rsidP="009C23A0"/>
    <w:p w14:paraId="3178CD09" w14:textId="77777777" w:rsidR="009C23A0" w:rsidRPr="005C60FB" w:rsidRDefault="009C23A0" w:rsidP="009C23A0">
      <w:pPr>
        <w:rPr>
          <w:b/>
          <w:u w:val="single"/>
        </w:rPr>
      </w:pPr>
      <w:r w:rsidRPr="005C60FB">
        <w:rPr>
          <w:b/>
          <w:u w:val="single"/>
        </w:rPr>
        <w:t xml:space="preserve">Barred Lists </w:t>
      </w:r>
    </w:p>
    <w:p w14:paraId="025EA3A5" w14:textId="77777777" w:rsidR="009C23A0" w:rsidRPr="005C60FB" w:rsidRDefault="009C23A0" w:rsidP="009C23A0">
      <w:pPr>
        <w:rPr>
          <w:b/>
          <w:u w:val="single"/>
        </w:rPr>
      </w:pPr>
    </w:p>
    <w:p w14:paraId="03B8AE76" w14:textId="77777777" w:rsidR="009C23A0" w:rsidRPr="005C60FB" w:rsidRDefault="009C23A0" w:rsidP="009C23A0">
      <w:r w:rsidRPr="005C60FB">
        <w:t xml:space="preserve">This section should </w:t>
      </w:r>
      <w:r w:rsidRPr="005C60FB">
        <w:rPr>
          <w:b/>
          <w:u w:val="single"/>
        </w:rPr>
        <w:t>only be completed</w:t>
      </w:r>
      <w:r w:rsidRPr="005C60FB">
        <w:t xml:space="preserve"> if </w:t>
      </w:r>
      <w:r>
        <w:t>the role you are applying</w:t>
      </w:r>
      <w:r w:rsidRPr="005C60FB">
        <w:t xml:space="preserve"> for </w:t>
      </w:r>
      <w:r>
        <w:t xml:space="preserve">requires a </w:t>
      </w:r>
      <w:r w:rsidRPr="005C60FB">
        <w:t xml:space="preserve">PVG disclosure. </w:t>
      </w:r>
      <w:r>
        <w:t xml:space="preserve"> </w:t>
      </w:r>
      <w:r w:rsidRPr="00360E42">
        <w:rPr>
          <w:b/>
        </w:rPr>
        <w:t>The job advert and job description will make it clear what type of disclosure, if any, is necessary.</w:t>
      </w:r>
      <w:r w:rsidRPr="005C60FB">
        <w:t xml:space="preserve"> </w:t>
      </w:r>
    </w:p>
    <w:p w14:paraId="5F099D37" w14:textId="77777777" w:rsidR="009C23A0" w:rsidRPr="005C60FB" w:rsidRDefault="009C23A0" w:rsidP="009C23A0"/>
    <w:p w14:paraId="0EE1283B" w14:textId="77777777" w:rsidR="009C23A0" w:rsidRPr="005C60FB" w:rsidRDefault="009C23A0" w:rsidP="009C23A0">
      <w:r w:rsidRPr="005C60FB">
        <w:t>I understand that my role involves regulated work and confirm that I am not barred from the relevant regulated work group(s).</w:t>
      </w:r>
    </w:p>
    <w:p w14:paraId="6ED12125" w14:textId="77777777" w:rsidR="009C23A0" w:rsidRPr="005C60FB" w:rsidRDefault="009C23A0" w:rsidP="009C23A0"/>
    <w:p w14:paraId="67F16DBE" w14:textId="77777777" w:rsidR="009C23A0" w:rsidRPr="005C60FB" w:rsidRDefault="009C23A0" w:rsidP="009C23A0">
      <w:r w:rsidRPr="005C60FB">
        <w:t>Date:</w:t>
      </w:r>
    </w:p>
    <w:p w14:paraId="340C020B" w14:textId="77777777" w:rsidR="009C23A0" w:rsidRPr="005C60FB" w:rsidRDefault="009C23A0" w:rsidP="009C23A0"/>
    <w:p w14:paraId="4BB728AD" w14:textId="77777777" w:rsidR="009C23A0" w:rsidRPr="005C60FB" w:rsidRDefault="009C23A0" w:rsidP="009C23A0">
      <w:r w:rsidRPr="005C60FB">
        <w:t>Signed:</w:t>
      </w:r>
    </w:p>
    <w:p w14:paraId="4CA05607" w14:textId="77777777" w:rsidR="009C23A0" w:rsidRPr="005C60FB" w:rsidRDefault="009C23A0" w:rsidP="009C23A0">
      <w:r w:rsidRPr="005C60FB">
        <w:tab/>
      </w:r>
      <w:r w:rsidRPr="005C60FB">
        <w:tab/>
      </w:r>
      <w:r w:rsidRPr="005C60FB">
        <w:tab/>
      </w:r>
    </w:p>
    <w:p w14:paraId="3E113AF0" w14:textId="77777777" w:rsidR="009C23A0" w:rsidRDefault="009C23A0" w:rsidP="009C23A0">
      <w:r w:rsidRPr="005C60FB">
        <w:tab/>
      </w:r>
      <w:r w:rsidRPr="005C60FB">
        <w:tab/>
      </w:r>
      <w:r w:rsidRPr="005C60FB">
        <w:tab/>
      </w:r>
    </w:p>
    <w:p w14:paraId="360ECE59" w14:textId="77777777" w:rsidR="009C23A0" w:rsidRPr="005C60FB" w:rsidRDefault="009C23A0" w:rsidP="009C23A0">
      <w:pPr>
        <w:rPr>
          <w:b/>
          <w:u w:val="single"/>
        </w:rPr>
      </w:pPr>
      <w:r w:rsidRPr="005C60FB">
        <w:rPr>
          <w:b/>
          <w:u w:val="single"/>
        </w:rPr>
        <w:t>Declaration</w:t>
      </w:r>
    </w:p>
    <w:p w14:paraId="710EF8E8" w14:textId="77777777" w:rsidR="009C23A0" w:rsidRPr="005C60FB" w:rsidRDefault="009C23A0" w:rsidP="009C23A0"/>
    <w:p w14:paraId="666FCE8B" w14:textId="77777777" w:rsidR="009C23A0" w:rsidRPr="005C60FB" w:rsidRDefault="009C23A0" w:rsidP="009C23A0">
      <w:r w:rsidRPr="005C60FB">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6A53AAD9" w14:textId="77777777" w:rsidR="009C23A0" w:rsidRPr="005C60FB" w:rsidRDefault="009C23A0" w:rsidP="009C23A0"/>
    <w:p w14:paraId="26CE2671" w14:textId="77777777" w:rsidR="009C23A0" w:rsidRPr="005C60FB" w:rsidRDefault="009C23A0" w:rsidP="009C23A0">
      <w:r w:rsidRPr="005C60FB">
        <w:t xml:space="preserve">I confirm that I have read and understood this declaration.  </w:t>
      </w:r>
    </w:p>
    <w:p w14:paraId="4DA58E33" w14:textId="77777777" w:rsidR="009C23A0" w:rsidRPr="005C60FB" w:rsidRDefault="009C23A0" w:rsidP="009C23A0"/>
    <w:p w14:paraId="634D0980" w14:textId="77777777" w:rsidR="009C23A0" w:rsidRPr="005C60FB" w:rsidRDefault="009C23A0" w:rsidP="009C23A0"/>
    <w:p w14:paraId="1D725E93" w14:textId="77777777" w:rsidR="009C23A0" w:rsidRPr="005C60FB" w:rsidRDefault="009C23A0" w:rsidP="009C23A0">
      <w:r w:rsidRPr="005C60FB">
        <w:lastRenderedPageBreak/>
        <w:t>Full Name:</w:t>
      </w:r>
    </w:p>
    <w:p w14:paraId="47A2F688" w14:textId="77777777" w:rsidR="009C23A0" w:rsidRPr="005C60FB" w:rsidRDefault="009C23A0" w:rsidP="009C23A0"/>
    <w:p w14:paraId="51D8A409" w14:textId="77777777" w:rsidR="009C23A0" w:rsidRPr="005C60FB" w:rsidRDefault="009C23A0" w:rsidP="009C23A0">
      <w:r w:rsidRPr="005C60FB">
        <w:t xml:space="preserve">Address: </w:t>
      </w:r>
    </w:p>
    <w:p w14:paraId="7F19C4EF" w14:textId="77777777" w:rsidR="009C23A0" w:rsidRPr="005C60FB" w:rsidRDefault="009C23A0" w:rsidP="009C23A0"/>
    <w:p w14:paraId="1AA4F299" w14:textId="77777777" w:rsidR="009C23A0" w:rsidRPr="005C60FB" w:rsidRDefault="009C23A0" w:rsidP="009C23A0">
      <w:r w:rsidRPr="005C60FB">
        <w:t>Date:</w:t>
      </w:r>
    </w:p>
    <w:p w14:paraId="44FB8F1B" w14:textId="77777777" w:rsidR="009C23A0" w:rsidRPr="005C60FB" w:rsidRDefault="009C23A0" w:rsidP="009C23A0"/>
    <w:p w14:paraId="01ADC924" w14:textId="77777777" w:rsidR="009C23A0" w:rsidRPr="005C60FB" w:rsidRDefault="009C23A0" w:rsidP="009C23A0">
      <w:r w:rsidRPr="005C60FB">
        <w:t>Signed:</w:t>
      </w:r>
    </w:p>
    <w:p w14:paraId="030A24C0" w14:textId="77777777" w:rsidR="009C23A0" w:rsidRDefault="009C23A0" w:rsidP="009C23A0">
      <w:pPr>
        <w:spacing w:after="3488" w:line="259" w:lineRule="auto"/>
      </w:pPr>
    </w:p>
    <w:p w14:paraId="373095D8" w14:textId="77777777" w:rsidR="009C23A0" w:rsidRDefault="009C23A0" w:rsidP="009C23A0">
      <w:pPr>
        <w:spacing w:after="3488" w:line="259" w:lineRule="auto"/>
      </w:pPr>
    </w:p>
    <w:p w14:paraId="5DF163DE" w14:textId="77777777" w:rsidR="009C23A0" w:rsidRDefault="009C23A0" w:rsidP="009C23A0">
      <w:pPr>
        <w:spacing w:after="3488" w:line="259" w:lineRule="auto"/>
      </w:pPr>
    </w:p>
    <w:p w14:paraId="3B1B90CA" w14:textId="31C7FE64" w:rsidR="001A6EA7" w:rsidRPr="0057602B" w:rsidRDefault="001A6EA7" w:rsidP="009C23A0">
      <w:pPr>
        <w:spacing w:line="276" w:lineRule="auto"/>
        <w:jc w:val="both"/>
        <w:rPr>
          <w:rFonts w:ascii="Calibri" w:hAnsi="Calibri" w:cs="Calibri"/>
          <w:szCs w:val="22"/>
        </w:rPr>
      </w:pPr>
    </w:p>
    <w:sectPr w:rsidR="001A6EA7" w:rsidRPr="0057602B" w:rsidSect="00FB1F51">
      <w:headerReference w:type="default" r:id="rId11"/>
      <w:footerReference w:type="default" r:id="rId12"/>
      <w:pgSz w:w="11906" w:h="16838"/>
      <w:pgMar w:top="1109" w:right="1558"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7AAE" w14:textId="77777777" w:rsidR="00AA63EB" w:rsidRDefault="00AA63EB">
      <w:r>
        <w:separator/>
      </w:r>
    </w:p>
  </w:endnote>
  <w:endnote w:type="continuationSeparator" w:id="0">
    <w:p w14:paraId="6D4EF0F6" w14:textId="77777777" w:rsidR="00AA63EB" w:rsidRDefault="00A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10F1" w14:textId="1652F975" w:rsidR="00DB3967" w:rsidRPr="00DB3967" w:rsidRDefault="00DB3967" w:rsidP="00DB3967">
    <w:pPr>
      <w:pStyle w:val="Footer"/>
      <w:pBdr>
        <w:top w:val="single" w:sz="4" w:space="1" w:color="D9D9D9"/>
      </w:pBdr>
      <w:rPr>
        <w:rFonts w:ascii="Calibri" w:hAnsi="Calibri"/>
        <w:b/>
        <w:bCs/>
        <w:sz w:val="16"/>
        <w:szCs w:val="16"/>
      </w:rPr>
    </w:pPr>
    <w:r w:rsidRPr="00DB3967">
      <w:rPr>
        <w:rFonts w:ascii="Calibri" w:hAnsi="Calibri"/>
        <w:sz w:val="16"/>
        <w:szCs w:val="16"/>
      </w:rPr>
      <w:fldChar w:fldCharType="begin"/>
    </w:r>
    <w:r w:rsidRPr="00DB3967">
      <w:rPr>
        <w:rFonts w:ascii="Calibri" w:hAnsi="Calibri"/>
        <w:sz w:val="16"/>
        <w:szCs w:val="16"/>
      </w:rPr>
      <w:instrText xml:space="preserve"> PAGE   \* MERGEFORMAT </w:instrText>
    </w:r>
    <w:r w:rsidRPr="00DB3967">
      <w:rPr>
        <w:rFonts w:ascii="Calibri" w:hAnsi="Calibri"/>
        <w:sz w:val="16"/>
        <w:szCs w:val="16"/>
      </w:rPr>
      <w:fldChar w:fldCharType="separate"/>
    </w:r>
    <w:r w:rsidR="00447D4D" w:rsidRPr="00447D4D">
      <w:rPr>
        <w:rFonts w:ascii="Calibri" w:hAnsi="Calibri"/>
        <w:b/>
        <w:bCs/>
        <w:noProof/>
        <w:sz w:val="16"/>
        <w:szCs w:val="16"/>
      </w:rPr>
      <w:t>3</w:t>
    </w:r>
    <w:r w:rsidRPr="00DB3967">
      <w:rPr>
        <w:rFonts w:ascii="Calibri" w:hAnsi="Calibri"/>
        <w:b/>
        <w:bCs/>
        <w:noProof/>
        <w:sz w:val="16"/>
        <w:szCs w:val="16"/>
      </w:rPr>
      <w:fldChar w:fldCharType="end"/>
    </w:r>
    <w:r w:rsidRPr="00DB3967">
      <w:rPr>
        <w:rFonts w:ascii="Calibri" w:hAnsi="Calibri"/>
        <w:b/>
        <w:bCs/>
        <w:sz w:val="16"/>
        <w:szCs w:val="16"/>
      </w:rPr>
      <w:t xml:space="preserve"> | </w:t>
    </w:r>
    <w:r w:rsidRPr="00DB3967">
      <w:rPr>
        <w:rFonts w:ascii="Calibri" w:hAnsi="Calibri"/>
        <w:color w:val="7F7F7F"/>
        <w:spacing w:val="60"/>
        <w:sz w:val="16"/>
        <w:szCs w:val="16"/>
      </w:rPr>
      <w:t>Page</w:t>
    </w:r>
  </w:p>
  <w:p w14:paraId="2CEFF6E3" w14:textId="77777777" w:rsidR="00E471D1" w:rsidRDefault="00E4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8FBF" w14:textId="77777777" w:rsidR="00AA63EB" w:rsidRDefault="00AA63EB">
      <w:r>
        <w:separator/>
      </w:r>
    </w:p>
  </w:footnote>
  <w:footnote w:type="continuationSeparator" w:id="0">
    <w:p w14:paraId="0CEA10C8" w14:textId="77777777" w:rsidR="00AA63EB" w:rsidRDefault="00AA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A5C1" w14:textId="0112710A" w:rsidR="00DE1BC5" w:rsidRDefault="008519BB" w:rsidP="00DE1BC5">
    <w:pPr>
      <w:pStyle w:val="Header"/>
      <w:jc w:val="right"/>
    </w:pPr>
    <w:r>
      <w:rPr>
        <w:rFonts w:ascii="Calibri" w:hAnsi="Calibri" w:cs="Calibri"/>
        <w:noProof/>
        <w:szCs w:val="22"/>
        <w:lang w:eastAsia="en-GB"/>
      </w:rPr>
      <w:drawing>
        <wp:inline distT="0" distB="0" distL="0" distR="0" wp14:anchorId="3DE53118" wp14:editId="1F00E9B4">
          <wp:extent cx="9652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4FB"/>
    <w:multiLevelType w:val="hybridMultilevel"/>
    <w:tmpl w:val="B9103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966C0"/>
    <w:multiLevelType w:val="hybridMultilevel"/>
    <w:tmpl w:val="09B0F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6852E6"/>
    <w:multiLevelType w:val="hybridMultilevel"/>
    <w:tmpl w:val="13749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084EE9"/>
    <w:multiLevelType w:val="hybridMultilevel"/>
    <w:tmpl w:val="0AF010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640974"/>
    <w:multiLevelType w:val="hybridMultilevel"/>
    <w:tmpl w:val="D23C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3589F"/>
    <w:multiLevelType w:val="hybridMultilevel"/>
    <w:tmpl w:val="3DA42D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0A6CEE"/>
    <w:multiLevelType w:val="hybridMultilevel"/>
    <w:tmpl w:val="7324A10C"/>
    <w:lvl w:ilvl="0" w:tplc="CA5A953A">
      <w:numFmt w:val="bullet"/>
      <w:lvlText w:val="-"/>
      <w:lvlJc w:val="left"/>
      <w:pPr>
        <w:ind w:left="720" w:hanging="360"/>
      </w:pPr>
      <w:rPr>
        <w:rFonts w:ascii="Roboto-Regular" w:eastAsia="Calibri" w:hAnsi="Roboto-Regular" w:cs="Roboto-Regular" w:hint="default"/>
        <w:sz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8A"/>
    <w:rsid w:val="000410C0"/>
    <w:rsid w:val="00072F0E"/>
    <w:rsid w:val="000C5816"/>
    <w:rsid w:val="000D68B0"/>
    <w:rsid w:val="0010005A"/>
    <w:rsid w:val="001266D5"/>
    <w:rsid w:val="00127BE4"/>
    <w:rsid w:val="00133F94"/>
    <w:rsid w:val="00152D1F"/>
    <w:rsid w:val="00164A8A"/>
    <w:rsid w:val="001A6EA7"/>
    <w:rsid w:val="001B07EB"/>
    <w:rsid w:val="001D5B70"/>
    <w:rsid w:val="001E0495"/>
    <w:rsid w:val="001F1E6E"/>
    <w:rsid w:val="00203531"/>
    <w:rsid w:val="002065A3"/>
    <w:rsid w:val="002450E6"/>
    <w:rsid w:val="00293F43"/>
    <w:rsid w:val="002B1E0B"/>
    <w:rsid w:val="002B206D"/>
    <w:rsid w:val="002E061C"/>
    <w:rsid w:val="002E4CD6"/>
    <w:rsid w:val="002F4A11"/>
    <w:rsid w:val="003070A7"/>
    <w:rsid w:val="003216A7"/>
    <w:rsid w:val="00372B5A"/>
    <w:rsid w:val="00373B87"/>
    <w:rsid w:val="003B2040"/>
    <w:rsid w:val="003C6C48"/>
    <w:rsid w:val="003E66FA"/>
    <w:rsid w:val="003E6935"/>
    <w:rsid w:val="003F73A6"/>
    <w:rsid w:val="00415570"/>
    <w:rsid w:val="00422B16"/>
    <w:rsid w:val="00433A6A"/>
    <w:rsid w:val="00441371"/>
    <w:rsid w:val="00447D4D"/>
    <w:rsid w:val="004945A0"/>
    <w:rsid w:val="004B3379"/>
    <w:rsid w:val="004B40AE"/>
    <w:rsid w:val="004C1972"/>
    <w:rsid w:val="004C6913"/>
    <w:rsid w:val="004D354C"/>
    <w:rsid w:val="004D77FD"/>
    <w:rsid w:val="005001C9"/>
    <w:rsid w:val="00521545"/>
    <w:rsid w:val="00551E3A"/>
    <w:rsid w:val="00552E5E"/>
    <w:rsid w:val="0057602B"/>
    <w:rsid w:val="00591CE5"/>
    <w:rsid w:val="005A67F7"/>
    <w:rsid w:val="005E218E"/>
    <w:rsid w:val="005E7A1B"/>
    <w:rsid w:val="00637795"/>
    <w:rsid w:val="00646DC1"/>
    <w:rsid w:val="00672F63"/>
    <w:rsid w:val="00682768"/>
    <w:rsid w:val="00694EE9"/>
    <w:rsid w:val="00695DC0"/>
    <w:rsid w:val="006A1234"/>
    <w:rsid w:val="006B6B9B"/>
    <w:rsid w:val="006C08BC"/>
    <w:rsid w:val="006C54A4"/>
    <w:rsid w:val="006D2F6F"/>
    <w:rsid w:val="006F602B"/>
    <w:rsid w:val="00711611"/>
    <w:rsid w:val="00755AC2"/>
    <w:rsid w:val="00775A7A"/>
    <w:rsid w:val="007773F7"/>
    <w:rsid w:val="007B27A6"/>
    <w:rsid w:val="007B4E38"/>
    <w:rsid w:val="007C73C5"/>
    <w:rsid w:val="007D4F38"/>
    <w:rsid w:val="007D4F68"/>
    <w:rsid w:val="008066C1"/>
    <w:rsid w:val="008114CB"/>
    <w:rsid w:val="00817B75"/>
    <w:rsid w:val="00820745"/>
    <w:rsid w:val="008519BB"/>
    <w:rsid w:val="008718A1"/>
    <w:rsid w:val="00872639"/>
    <w:rsid w:val="008B62EC"/>
    <w:rsid w:val="008F2FB0"/>
    <w:rsid w:val="008F7E49"/>
    <w:rsid w:val="00976E46"/>
    <w:rsid w:val="0098424A"/>
    <w:rsid w:val="009A1B55"/>
    <w:rsid w:val="009C23A0"/>
    <w:rsid w:val="009C60F6"/>
    <w:rsid w:val="009F0A57"/>
    <w:rsid w:val="009F4AB6"/>
    <w:rsid w:val="00A15E80"/>
    <w:rsid w:val="00A21649"/>
    <w:rsid w:val="00A416D1"/>
    <w:rsid w:val="00A625A7"/>
    <w:rsid w:val="00A74925"/>
    <w:rsid w:val="00A76676"/>
    <w:rsid w:val="00A960D2"/>
    <w:rsid w:val="00AA63EB"/>
    <w:rsid w:val="00B2459A"/>
    <w:rsid w:val="00B26305"/>
    <w:rsid w:val="00B8221E"/>
    <w:rsid w:val="00B97F68"/>
    <w:rsid w:val="00BA29F8"/>
    <w:rsid w:val="00BA6374"/>
    <w:rsid w:val="00BD7E0E"/>
    <w:rsid w:val="00BF34A2"/>
    <w:rsid w:val="00C02B39"/>
    <w:rsid w:val="00C3360A"/>
    <w:rsid w:val="00C44211"/>
    <w:rsid w:val="00C621CE"/>
    <w:rsid w:val="00C80037"/>
    <w:rsid w:val="00C80131"/>
    <w:rsid w:val="00C86122"/>
    <w:rsid w:val="00C86E37"/>
    <w:rsid w:val="00CE75F3"/>
    <w:rsid w:val="00D04296"/>
    <w:rsid w:val="00D05A31"/>
    <w:rsid w:val="00D07409"/>
    <w:rsid w:val="00D115D5"/>
    <w:rsid w:val="00D14419"/>
    <w:rsid w:val="00D144C4"/>
    <w:rsid w:val="00D37B66"/>
    <w:rsid w:val="00D81CF6"/>
    <w:rsid w:val="00D926EC"/>
    <w:rsid w:val="00DA1AD4"/>
    <w:rsid w:val="00DB3967"/>
    <w:rsid w:val="00DE1BC5"/>
    <w:rsid w:val="00E11EBD"/>
    <w:rsid w:val="00E16671"/>
    <w:rsid w:val="00E20684"/>
    <w:rsid w:val="00E21BC3"/>
    <w:rsid w:val="00E311DC"/>
    <w:rsid w:val="00E46690"/>
    <w:rsid w:val="00E471D1"/>
    <w:rsid w:val="00F07DB8"/>
    <w:rsid w:val="00F36726"/>
    <w:rsid w:val="00F642EC"/>
    <w:rsid w:val="00F845D5"/>
    <w:rsid w:val="00F86E7E"/>
    <w:rsid w:val="00FB1F51"/>
    <w:rsid w:val="00FF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06E752"/>
  <w15:chartTrackingRefBased/>
  <w15:docId w15:val="{870CAD72-5567-4651-A8CE-D0009F83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jc w:val="both"/>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both"/>
    </w:pPr>
    <w:rPr>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semiHidden/>
    <w:pPr>
      <w:jc w:val="both"/>
    </w:pPr>
    <w:rPr>
      <w:i/>
      <w:iCs/>
      <w:sz w:val="24"/>
    </w:rPr>
  </w:style>
  <w:style w:type="paragraph" w:styleId="ListParagraph">
    <w:name w:val="List Paragraph"/>
    <w:basedOn w:val="Normal"/>
    <w:uiPriority w:val="34"/>
    <w:qFormat/>
    <w:rsid w:val="00F36726"/>
    <w:pPr>
      <w:spacing w:after="200" w:line="276" w:lineRule="auto"/>
      <w:ind w:left="720"/>
      <w:contextualSpacing/>
    </w:pPr>
    <w:rPr>
      <w:rFonts w:ascii="Calibri" w:eastAsia="Calibri" w:hAnsi="Calibri" w:cs="Times New Roman"/>
      <w:szCs w:val="22"/>
    </w:rPr>
  </w:style>
  <w:style w:type="paragraph" w:styleId="NoSpacing">
    <w:name w:val="No Spacing"/>
    <w:uiPriority w:val="1"/>
    <w:qFormat/>
    <w:rsid w:val="003B2040"/>
    <w:rPr>
      <w:rFonts w:ascii="Calibri" w:eastAsia="Calibri" w:hAnsi="Calibri"/>
      <w:sz w:val="22"/>
      <w:szCs w:val="22"/>
      <w:lang w:eastAsia="en-US"/>
    </w:rPr>
  </w:style>
  <w:style w:type="table" w:styleId="TableGrid">
    <w:name w:val="Table Grid"/>
    <w:basedOn w:val="TableNormal"/>
    <w:rsid w:val="003B20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B2040"/>
    <w:rPr>
      <w:color w:val="808080"/>
    </w:rPr>
  </w:style>
  <w:style w:type="character" w:styleId="Hyperlink">
    <w:name w:val="Hyperlink"/>
    <w:uiPriority w:val="99"/>
    <w:unhideWhenUsed/>
    <w:rsid w:val="003B2040"/>
    <w:rPr>
      <w:color w:val="0000FF"/>
      <w:u w:val="single"/>
    </w:rPr>
  </w:style>
  <w:style w:type="character" w:customStyle="1" w:styleId="UnresolvedMention">
    <w:name w:val="Unresolved Mention"/>
    <w:uiPriority w:val="99"/>
    <w:semiHidden/>
    <w:unhideWhenUsed/>
    <w:rsid w:val="007D4F38"/>
    <w:rPr>
      <w:color w:val="605E5C"/>
      <w:shd w:val="clear" w:color="auto" w:fill="E1DFDD"/>
    </w:rPr>
  </w:style>
  <w:style w:type="character" w:customStyle="1" w:styleId="FooterChar">
    <w:name w:val="Footer Char"/>
    <w:link w:val="Footer"/>
    <w:uiPriority w:val="99"/>
    <w:rsid w:val="00E471D1"/>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242529">
      <w:bodyDiv w:val="1"/>
      <w:marLeft w:val="0"/>
      <w:marRight w:val="0"/>
      <w:marTop w:val="0"/>
      <w:marBottom w:val="0"/>
      <w:divBdr>
        <w:top w:val="none" w:sz="0" w:space="0" w:color="auto"/>
        <w:left w:val="none" w:sz="0" w:space="0" w:color="auto"/>
        <w:bottom w:val="none" w:sz="0" w:space="0" w:color="auto"/>
        <w:right w:val="none" w:sz="0" w:space="0" w:color="auto"/>
      </w:divBdr>
    </w:div>
    <w:div w:id="1916624163">
      <w:bodyDiv w:val="1"/>
      <w:marLeft w:val="0"/>
      <w:marRight w:val="0"/>
      <w:marTop w:val="0"/>
      <w:marBottom w:val="0"/>
      <w:divBdr>
        <w:top w:val="none" w:sz="0" w:space="0" w:color="auto"/>
        <w:left w:val="none" w:sz="0" w:space="0" w:color="auto"/>
        <w:bottom w:val="none" w:sz="0" w:space="0" w:color="auto"/>
        <w:right w:val="none" w:sz="0" w:space="0" w:color="auto"/>
      </w:divBdr>
    </w:div>
    <w:div w:id="20622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scot/publications/guidance-self-disclosure-previous-convictions-alternatives-prosecution-scotland-under-rehabilitation-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04557ADD994479C993B89B8DEDF6F" ma:contentTypeVersion="" ma:contentTypeDescription="Create a new document." ma:contentTypeScope="" ma:versionID="2c01f4908a574eb235bdf8925656f4f3">
  <xsd:schema xmlns:xsd="http://www.w3.org/2001/XMLSchema" xmlns:xs="http://www.w3.org/2001/XMLSchema" xmlns:p="http://schemas.microsoft.com/office/2006/metadata/properties" xmlns:ns2="2d0eb5f5-378c-4514-874e-843c0325a70a" xmlns:ns3="58d24233-e0a1-4486-ad3f-ac7b14c121f0" targetNamespace="http://schemas.microsoft.com/office/2006/metadata/properties" ma:root="true" ma:fieldsID="bf178270d3c4b43ef643856e8bccc52b" ns2:_="" ns3:_="">
    <xsd:import namespace="2d0eb5f5-378c-4514-874e-843c0325a70a"/>
    <xsd:import namespace="58d24233-e0a1-4486-ad3f-ac7b14c121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eb5f5-378c-4514-874e-843c0325a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24233-e0a1-4486-ad3f-ac7b14c121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B31EF-5CD4-4746-835E-02E20F4EA76F}">
  <ds:schemaRefs>
    <ds:schemaRef ds:uri="58d24233-e0a1-4486-ad3f-ac7b14c121f0"/>
    <ds:schemaRef ds:uri="http://purl.org/dc/terms/"/>
    <ds:schemaRef ds:uri="http://schemas.openxmlformats.org/package/2006/metadata/core-properties"/>
    <ds:schemaRef ds:uri="2d0eb5f5-378c-4514-874e-843c0325a70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0126A10-EF23-43D5-A226-B4F7381A7449}">
  <ds:schemaRefs>
    <ds:schemaRef ds:uri="http://schemas.microsoft.com/sharepoint/v3/contenttype/forms"/>
  </ds:schemaRefs>
</ds:datastoreItem>
</file>

<file path=customXml/itemProps3.xml><?xml version="1.0" encoding="utf-8"?>
<ds:datastoreItem xmlns:ds="http://schemas.openxmlformats.org/officeDocument/2006/customXml" ds:itemID="{EFE2A34E-2A3B-45A2-9863-696BBF02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eb5f5-378c-4514-874e-843c0325a70a"/>
    <ds:schemaRef ds:uri="58d24233-e0a1-4486-ad3f-ac7b14c12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CITIZENS ADVICE AND RIGHTS FIFE</vt:lpstr>
    </vt:vector>
  </TitlesOfParts>
  <Company>CARF</Company>
  <LinksUpToDate>false</LinksUpToDate>
  <CharactersWithSpaces>4231</CharactersWithSpaces>
  <SharedDoc>false</SharedDoc>
  <HLinks>
    <vt:vector size="6" baseType="variant">
      <vt:variant>
        <vt:i4>1507361</vt:i4>
      </vt:variant>
      <vt:variant>
        <vt:i4>0</vt:i4>
      </vt:variant>
      <vt:variant>
        <vt:i4>0</vt:i4>
      </vt:variant>
      <vt:variant>
        <vt:i4>5</vt:i4>
      </vt:variant>
      <vt:variant>
        <vt:lpwstr>mailto:carolyn.hughes@squarepeghr.co.uk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ADVICE AND RIGHTS FIFE</dc:title>
  <dc:subject/>
  <dc:creator>Irene</dc:creator>
  <cp:keywords/>
  <cp:lastModifiedBy>David Redpath</cp:lastModifiedBy>
  <cp:revision>3</cp:revision>
  <cp:lastPrinted>2020-02-19T14:39:00Z</cp:lastPrinted>
  <dcterms:created xsi:type="dcterms:W3CDTF">2023-07-13T12:24:00Z</dcterms:created>
  <dcterms:modified xsi:type="dcterms:W3CDTF">2023-07-13T12:26:00Z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0x0101006B404557ADD994479C993B89B8DEDF6F</vt:lpwstr>
  </property>
</Properties>
</file>